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pt;margin-top:22.5pt;height:31.5pt;width:207.5pt;mso-position-horizontal-relative:page;mso-position-vertical-relative:page;z-index:251668480;mso-width-relative:page;mso-height-relative:page;" fillcolor="#FFFFFF [3201]" filled="t" stroked="f" coordsize="21600,21600" o:gfxdata="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PADM/9MAAAAKAQAADwAAAAAAAAABACAAAAAiAAAAZHJzL2Rvd25yZXYueG1s&#10;UEsBAhQAFAAAAAgAh07iQIzaINg2AgAATwQAAA4AAAAAAAAAAQAgAAAAIgEAAGRycy9lMm9Eb2Mu&#10;eG1sUEsFBgAAAAAGAAYAWQEAAMo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hint="eastAsia" w:ascii="宋体" w:hAnsi="宋体"/>
          <w:sz w:val="30"/>
          <w:szCs w:val="44"/>
          <w:u w:val="single"/>
        </w:rPr>
        <w:t>大学英语（4）</w:t>
      </w:r>
      <w:bookmarkStart w:id="0" w:name="_GoBack"/>
      <w:bookmarkEnd w:id="0"/>
      <w:r>
        <w:rPr>
          <w:rFonts w:hint="eastAsia" w:ascii="宋体" w:hAnsi="宋体"/>
          <w:sz w:val="30"/>
          <w:szCs w:val="44"/>
        </w:rPr>
        <w:t xml:space="preserve"> 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 2   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 xml:space="preserve">  2   </w:t>
      </w:r>
      <w:r>
        <w:rPr>
          <w:rFonts w:hint="eastAsia" w:ascii="仿宋_GB2312" w:hAnsi="宋体" w:eastAsia="仿宋_GB2312"/>
          <w:sz w:val="24"/>
        </w:rPr>
        <w:t>次课   学时</w:t>
      </w:r>
      <w:r>
        <w:rPr>
          <w:rFonts w:hint="eastAsia" w:ascii="仿宋_GB2312" w:hAnsi="宋体" w:eastAsia="仿宋_GB2312"/>
          <w:sz w:val="24"/>
          <w:u w:val="single"/>
        </w:rPr>
        <w:t xml:space="preserve">  2   </w:t>
      </w:r>
      <w:r>
        <w:rPr>
          <w:rFonts w:hint="eastAsia" w:ascii="仿宋_GB2312" w:hAnsi="宋体" w:eastAsia="仿宋_GB2312"/>
          <w:sz w:val="24"/>
        </w:rPr>
        <w:t xml:space="preserve">             教案撰写人</w:t>
      </w:r>
      <w:r>
        <w:rPr>
          <w:rFonts w:hint="eastAsia" w:ascii="仿宋_GB2312" w:hAnsi="宋体" w:eastAsia="仿宋_GB2312"/>
          <w:sz w:val="24"/>
          <w:u w:val="single"/>
        </w:rPr>
        <w:t xml:space="preserve">    </w:t>
      </w:r>
      <w:r>
        <w:rPr>
          <w:rFonts w:ascii="仿宋_GB2312" w:hAnsi="宋体" w:eastAsia="仿宋_GB2312"/>
          <w:sz w:val="24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u w:val="single"/>
        </w:rPr>
        <w:t>孔辉</w:t>
      </w:r>
      <w:r>
        <w:rPr>
          <w:rFonts w:hint="eastAsia" w:ascii="仿宋_GB2312" w:hAnsi="宋体" w:eastAsia="仿宋_GB2312"/>
          <w:snapToGrid w:val="0"/>
          <w:kern w:val="0"/>
          <w:sz w:val="24"/>
          <w:u w:val="single"/>
        </w:rPr>
        <w:t xml:space="preserve">          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5130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5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1     </w:t>
            </w:r>
            <w:r>
              <w:rPr>
                <w:bCs/>
                <w:sz w:val="24"/>
              </w:rPr>
              <w:t>Ocean Exploration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>
            <w:pPr>
              <w:spacing w:line="360" w:lineRule="auto"/>
            </w:pPr>
            <w:r>
              <w:t xml:space="preserve">Upon completion of this class, teachers are expected to have enabled students (Ss) to: </w:t>
            </w:r>
          </w:p>
          <w:p>
            <w:pPr>
              <w:spacing w:line="360" w:lineRule="auto"/>
            </w:pPr>
            <w:r>
              <w:t xml:space="preserve">■ </w:t>
            </w:r>
            <w:r>
              <w:rPr>
                <w:rFonts w:hint="eastAsia"/>
              </w:rPr>
              <w:t>master the translation skills-找准主语，准确翻译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spacing w:line="288" w:lineRule="auto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>
            <w:pPr>
              <w:spacing w:line="288" w:lineRule="auto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■Unit Goals</w:t>
            </w:r>
            <w:r>
              <w:rPr>
                <w:rFonts w:hint="eastAsia" w:eastAsia="仿宋_GB2312"/>
                <w:bCs/>
                <w:szCs w:val="21"/>
              </w:rPr>
              <w:t xml:space="preserve">  </w:t>
            </w:r>
          </w:p>
          <w:p>
            <w:pPr>
              <w:spacing w:line="288" w:lineRule="auto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■</w:t>
            </w:r>
            <w:r>
              <w:rPr>
                <w:rFonts w:hint="eastAsia" w:eastAsia="仿宋_GB2312"/>
                <w:bCs/>
                <w:szCs w:val="21"/>
              </w:rPr>
              <w:t xml:space="preserve"> Watch the Translation Skill Video </w:t>
            </w:r>
          </w:p>
          <w:p>
            <w:pPr>
              <w:spacing w:line="288" w:lineRule="auto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■</w:t>
            </w:r>
            <w:r>
              <w:rPr>
                <w:rFonts w:hint="eastAsia" w:eastAsia="仿宋_GB2312"/>
                <w:bCs/>
                <w:szCs w:val="21"/>
              </w:rPr>
              <w:t xml:space="preserve"> Sentence Translation Practice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>
            <w:pPr>
              <w:ind w:left="-50" w:leftChars="-24" w:right="-50" w:firstLine="105" w:firstLineChars="50"/>
              <w:rPr>
                <w:rFonts w:eastAsia="仿宋_GB2312"/>
                <w:bCs/>
                <w:szCs w:val="21"/>
              </w:rPr>
            </w:pPr>
            <w:r>
              <w:rPr>
                <w:rFonts w:hint="eastAsia" w:eastAsia="仿宋_GB2312"/>
                <w:bCs/>
                <w:szCs w:val="21"/>
              </w:rPr>
              <w:t>How to locate the subject in a sentence?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 xml:space="preserve">. </w:t>
            </w:r>
            <w:r>
              <w:rPr>
                <w:rFonts w:hint="eastAsia"/>
                <w:b/>
              </w:rPr>
              <w:t>Teaching Objectives</w:t>
            </w:r>
            <w:r>
              <w:rPr>
                <w:b/>
              </w:rPr>
              <w:t xml:space="preserve"> (2minutes)</w:t>
            </w:r>
          </w:p>
          <w:p>
            <w:pPr>
              <w:pStyle w:val="6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have a clear understanding of the goal</w:t>
            </w:r>
            <w:r>
              <w:rPr>
                <w:rFonts w:hint="eastAsia" w:ascii="Times New Roman" w:hAnsi="Times New Roman"/>
                <w:bCs/>
                <w:color w:val="000000"/>
                <w:sz w:val="21"/>
              </w:rPr>
              <w:t xml:space="preserve"> of this class.</w:t>
            </w:r>
          </w:p>
          <w:p>
            <w:pPr>
              <w:pStyle w:val="6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hint="eastAsia" w:ascii="Times New Roman" w:hAnsi="Times New Roman"/>
                <w:b/>
                <w:bCs/>
                <w:color w:val="000000"/>
                <w:sz w:val="21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. </w:t>
            </w:r>
            <w:r>
              <w:rPr>
                <w:rFonts w:hint="eastAsia" w:ascii="Times New Roman" w:hAnsi="Times New Roman"/>
                <w:b/>
                <w:bCs/>
                <w:color w:val="000000"/>
                <w:sz w:val="21"/>
              </w:rPr>
              <w:t>Watch the Videos on the Translation Skills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 (40minutes )</w:t>
            </w: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</w:t>
            </w:r>
            <w:r>
              <w:rPr>
                <w:rFonts w:hint="eastAsia" w:ascii="Times New Roman" w:hAnsi="Times New Roman"/>
                <w:bCs/>
                <w:color w:val="000000"/>
                <w:sz w:val="21"/>
              </w:rPr>
              <w:t>watch the videos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by themselves</w:t>
            </w:r>
            <w:r>
              <w:rPr>
                <w:rFonts w:hint="eastAsia" w:ascii="Times New Roman" w:hAnsi="Times New Roman"/>
                <w:bCs/>
                <w:color w:val="000000"/>
                <w:sz w:val="21"/>
              </w:rPr>
              <w:t xml:space="preserve"> to master the translation skill on how to locate the subject in a sentence.</w:t>
            </w: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hint="eastAsia" w:ascii="Times New Roman" w:hAnsi="Times New Roman"/>
                <w:bCs/>
                <w:color w:val="000000"/>
                <w:sz w:val="21"/>
              </w:rPr>
              <w:t>1) 以汉语原句主语作为译文主语</w:t>
            </w: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hint="eastAsia" w:ascii="Times New Roman" w:hAnsi="Times New Roman"/>
                <w:bCs/>
                <w:color w:val="000000"/>
                <w:sz w:val="21"/>
              </w:rPr>
              <w:t>2）重新确定主语</w:t>
            </w: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hint="eastAsia" w:ascii="Times New Roman" w:hAnsi="Times New Roman"/>
                <w:bCs/>
                <w:color w:val="000000"/>
                <w:sz w:val="21"/>
              </w:rPr>
              <w:t>3）增补主语</w:t>
            </w:r>
          </w:p>
          <w:p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3</w:t>
            </w:r>
            <w:r>
              <w:rPr>
                <w:b/>
                <w:bCs/>
                <w:color w:val="000000"/>
              </w:rPr>
              <w:t xml:space="preserve">. </w:t>
            </w:r>
            <w:r>
              <w:rPr>
                <w:rFonts w:hint="eastAsia"/>
                <w:b/>
                <w:bCs/>
                <w:color w:val="000000"/>
              </w:rPr>
              <w:t>Sentence Translation Practice</w:t>
            </w:r>
            <w:r>
              <w:rPr>
                <w:b/>
                <w:bCs/>
                <w:color w:val="000000"/>
              </w:rPr>
              <w:t xml:space="preserve"> (</w:t>
            </w:r>
            <w:r>
              <w:rPr>
                <w:rFonts w:hint="eastAsia"/>
                <w:b/>
                <w:bCs/>
                <w:color w:val="000000"/>
              </w:rPr>
              <w:t>30</w:t>
            </w:r>
            <w:r>
              <w:rPr>
                <w:b/>
                <w:bCs/>
                <w:color w:val="000000"/>
              </w:rPr>
              <w:t xml:space="preserve"> minutes )</w:t>
            </w:r>
          </w:p>
          <w:p>
            <w:pPr>
              <w:spacing w:line="288" w:lineRule="auto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 xml:space="preserve">The students do some </w:t>
            </w:r>
            <w:r>
              <w:rPr>
                <w:rFonts w:hint="eastAsia"/>
                <w:bCs/>
                <w:color w:val="000000"/>
              </w:rPr>
              <w:t>sentence translation drills</w:t>
            </w:r>
            <w:r>
              <w:rPr>
                <w:bCs/>
                <w:color w:val="000000"/>
              </w:rPr>
              <w:t xml:space="preserve"> to deepen their understanding.</w:t>
            </w:r>
          </w:p>
          <w:p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4</w:t>
            </w:r>
            <w:r>
              <w:rPr>
                <w:b/>
                <w:bCs/>
                <w:color w:val="000000"/>
              </w:rPr>
              <w:t>.</w:t>
            </w:r>
            <w:r>
              <w:rPr>
                <w:rFonts w:hint="eastAsia"/>
                <w:b/>
                <w:bCs/>
                <w:color w:val="000000"/>
              </w:rPr>
              <w:t>Summary</w:t>
            </w:r>
            <w:r>
              <w:rPr>
                <w:b/>
                <w:bCs/>
                <w:color w:val="000000"/>
              </w:rPr>
              <w:t xml:space="preserve"> ( 1</w:t>
            </w:r>
            <w:r>
              <w:rPr>
                <w:rFonts w:hint="eastAsia"/>
                <w:b/>
                <w:bCs/>
                <w:color w:val="000000"/>
              </w:rPr>
              <w:t>8</w:t>
            </w:r>
            <w:r>
              <w:rPr>
                <w:b/>
                <w:bCs/>
                <w:color w:val="000000"/>
              </w:rPr>
              <w:t xml:space="preserve"> minutes)</w:t>
            </w:r>
          </w:p>
          <w:p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The </w:t>
            </w:r>
            <w:r>
              <w:rPr>
                <w:rFonts w:hint="eastAsia"/>
                <w:bCs/>
                <w:color w:val="000000"/>
              </w:rPr>
              <w:t>teacher summarizes the skills and answer the questions posed by the students.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hint="eastAsia" w:eastAsia="仿宋_GB2312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hint="eastAsia" w:eastAsia="仿宋_GB2312"/>
                <w:bCs/>
                <w:szCs w:val="21"/>
              </w:rPr>
              <w:t xml:space="preserve"> autonomous study;</w:t>
            </w:r>
          </w:p>
          <w:p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hint="eastAsia" w:eastAsia="仿宋_GB2312"/>
                <w:bCs/>
                <w:szCs w:val="21"/>
              </w:rPr>
              <w:t>Teacher-guided study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1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pStyle w:val="6"/>
              <w:spacing w:before="0" w:beforeAutospacing="0" w:after="0" w:afterAutospacing="0" w:line="288" w:lineRule="auto"/>
              <w:rPr>
                <w:rFonts w:ascii="Times New Roman" w:hAnsi="Times New Roman" w:eastAsia="仿宋_GB2312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/>
                <w:bCs/>
                <w:sz w:val="21"/>
                <w:szCs w:val="21"/>
              </w:rPr>
              <w:t>Review Unit 1 and preview Unit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5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4DD1"/>
    <w:rsid w:val="001101AB"/>
    <w:rsid w:val="001A6882"/>
    <w:rsid w:val="001D4F01"/>
    <w:rsid w:val="002605F7"/>
    <w:rsid w:val="0027663B"/>
    <w:rsid w:val="00282148"/>
    <w:rsid w:val="00302C4E"/>
    <w:rsid w:val="004A3A78"/>
    <w:rsid w:val="004D08BF"/>
    <w:rsid w:val="004E4E7B"/>
    <w:rsid w:val="006525CA"/>
    <w:rsid w:val="006E736D"/>
    <w:rsid w:val="00784C9E"/>
    <w:rsid w:val="007D0800"/>
    <w:rsid w:val="007D61D5"/>
    <w:rsid w:val="007E677B"/>
    <w:rsid w:val="008172DD"/>
    <w:rsid w:val="00825042"/>
    <w:rsid w:val="0082609F"/>
    <w:rsid w:val="00873F80"/>
    <w:rsid w:val="008C6B91"/>
    <w:rsid w:val="00971343"/>
    <w:rsid w:val="009E3FA7"/>
    <w:rsid w:val="00A45F93"/>
    <w:rsid w:val="00B016E9"/>
    <w:rsid w:val="00B50B37"/>
    <w:rsid w:val="00B53B73"/>
    <w:rsid w:val="00B86461"/>
    <w:rsid w:val="00BE5DCB"/>
    <w:rsid w:val="00D71E84"/>
    <w:rsid w:val="00D760C7"/>
    <w:rsid w:val="00DA149D"/>
    <w:rsid w:val="00DB1760"/>
    <w:rsid w:val="00DC33BE"/>
    <w:rsid w:val="00DD4923"/>
    <w:rsid w:val="00DE32DB"/>
    <w:rsid w:val="00E30474"/>
    <w:rsid w:val="00EC1D3A"/>
    <w:rsid w:val="00F67973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71420A5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iPriority w:val="0"/>
    <w:pPr>
      <w:jc w:val="left"/>
    </w:pPr>
    <w:rPr>
      <w:rFonts w:asciiTheme="minorHAnsi" w:hAnsiTheme="minorHAnsi" w:eastAsiaTheme="minorEastAsia" w:cstheme="minorBidi"/>
      <w:szCs w:val="22"/>
    </w:rPr>
  </w:style>
  <w:style w:type="paragraph" w:styleId="3">
    <w:name w:val="Balloon Text"/>
    <w:basedOn w:val="1"/>
    <w:link w:val="15"/>
    <w:uiPriority w:val="0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0"/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7">
    <w:name w:val="annotation subject"/>
    <w:basedOn w:val="2"/>
    <w:next w:val="2"/>
    <w:link w:val="14"/>
    <w:qFormat/>
    <w:uiPriority w:val="0"/>
    <w:rPr>
      <w:b/>
      <w:bCs/>
    </w:rPr>
  </w:style>
  <w:style w:type="character" w:styleId="10">
    <w:name w:val="annotation reference"/>
    <w:basedOn w:val="9"/>
    <w:uiPriority w:val="0"/>
    <w:rPr>
      <w:sz w:val="21"/>
      <w:szCs w:val="21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2">
    <w:name w:val="页眉 Char"/>
    <w:basedOn w:val="9"/>
    <w:link w:val="5"/>
    <w:uiPriority w:val="0"/>
    <w:rPr>
      <w:kern w:val="2"/>
      <w:sz w:val="18"/>
      <w:szCs w:val="18"/>
    </w:rPr>
  </w:style>
  <w:style w:type="character" w:customStyle="1" w:styleId="13">
    <w:name w:val="批注文字 Char"/>
    <w:basedOn w:val="9"/>
    <w:link w:val="2"/>
    <w:qFormat/>
    <w:uiPriority w:val="0"/>
    <w:rPr>
      <w:kern w:val="2"/>
      <w:sz w:val="21"/>
      <w:szCs w:val="22"/>
    </w:rPr>
  </w:style>
  <w:style w:type="character" w:customStyle="1" w:styleId="14">
    <w:name w:val="批注主题 Char"/>
    <w:basedOn w:val="13"/>
    <w:link w:val="7"/>
    <w:qFormat/>
    <w:uiPriority w:val="0"/>
    <w:rPr>
      <w:b/>
      <w:bCs/>
      <w:kern w:val="2"/>
      <w:sz w:val="21"/>
      <w:szCs w:val="22"/>
    </w:rPr>
  </w:style>
  <w:style w:type="character" w:customStyle="1" w:styleId="15">
    <w:name w:val="批注框文本 Char"/>
    <w:basedOn w:val="9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6E28D2-6221-4C69-8011-61FB04A81A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275</Words>
  <Characters>822</Characters>
  <Lines>6</Lines>
  <Paragraphs>2</Paragraphs>
  <TotalTime>23</TotalTime>
  <ScaleCrop>false</ScaleCrop>
  <LinksUpToDate>false</LinksUpToDate>
  <CharactersWithSpaces>1095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2020-02-20T05:31:00Z</dcterms:created>
  <dc:creator>jq-jwc-1</dc:creator>
  <cp:lastModifiedBy>sunshine</cp:lastModifiedBy>
  <dcterms:modified xsi:type="dcterms:W3CDTF">2020-02-27T04:45:22Z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